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EB" w:rsidRDefault="005420EB" w:rsidP="005420EB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F96D7C" w:rsidRDefault="00F96D7C" w:rsidP="005420EB">
      <w:pPr>
        <w:ind w:firstLine="709"/>
        <w:jc w:val="center"/>
        <w:rPr>
          <w:b/>
        </w:rPr>
      </w:pPr>
    </w:p>
    <w:p w:rsidR="00321FAF" w:rsidRDefault="00321FAF" w:rsidP="00321FAF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>
        <w:t>:</w:t>
      </w:r>
    </w:p>
    <w:p w:rsidR="00321FAF" w:rsidRDefault="00321FAF" w:rsidP="00321FAF">
      <w:pPr>
        <w:ind w:firstLine="709"/>
        <w:jc w:val="both"/>
      </w:pPr>
      <w:r>
        <w:rPr>
          <w:color w:val="000000" w:themeColor="text1"/>
        </w:rPr>
        <w:t>- кадастровый квартал 32:02:0130601, площадью 1997 кв.м., местоположение: Российская Федерация, Брянская область, Брянский муниципальный район, Чернетовское сельское поселение, п.Большевик</w:t>
      </w:r>
      <w: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321FAF" w:rsidRDefault="00321FAF" w:rsidP="00321FAF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аренду земельного участка:</w:t>
      </w:r>
    </w:p>
    <w:p w:rsidR="00321FAF" w:rsidRDefault="00321FAF" w:rsidP="00321FAF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32:02:0400103:499</w:t>
      </w:r>
      <w:r>
        <w:rPr>
          <w:color w:val="000000" w:themeColor="text1"/>
        </w:rPr>
        <w:t>, площадью 503 кв.м., местоположение: Российская Федерация, Брянская область, муниципальный район Брянский, сельское поселение Новодарковичское, поселок Новые Дарковичи, разрешенный вид использования: садоводство, находится в территориальной зоне Сх1 (иные зоны сельскохозяйственного назначения</w:t>
      </w:r>
      <w:r>
        <w:t>).</w:t>
      </w:r>
    </w:p>
    <w:p w:rsidR="00321FAF" w:rsidRDefault="00321FAF" w:rsidP="00321FAF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собственность следующих земельных участков:</w:t>
      </w:r>
    </w:p>
    <w:p w:rsidR="00321FAF" w:rsidRDefault="00321FAF" w:rsidP="00321FAF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32:02:0060501:199</w:t>
      </w:r>
      <w:r>
        <w:rPr>
          <w:color w:val="000000" w:themeColor="text1"/>
        </w:rPr>
        <w:t>, площадью 1760 кв.м., местоположение: Российская Федерация, Брянская область, Брянский муниципальный район, Новосельское сельское поселение, д.Бобылево, ул.Луговая, разрешенный вид использования: для ведения личного подсобного хозяйства (приусадебный земельный участок), находится в территориальной зоне Ж3 (зона застройки индивидуальными и блокированными жилыми домами</w:t>
      </w:r>
      <w:r>
        <w:t>).</w:t>
      </w:r>
    </w:p>
    <w:p w:rsidR="00321FAF" w:rsidRDefault="00321FAF" w:rsidP="00321FAF">
      <w:pPr>
        <w:ind w:firstLine="708"/>
        <w:jc w:val="both"/>
      </w:pPr>
      <w:r>
        <w:rPr>
          <w:b/>
        </w:rPr>
        <w:t xml:space="preserve">Примечание: </w:t>
      </w:r>
      <w:r>
        <w:t>земельный участок частично находится в охранной зоне ВЛ-10кВ Ф.1028 ПС Молотинская н.п Новоселки Жуковский район Брянской области ЗОУИТ 32:00-6.408 и частично в охранной зоне объекта электросетевого хозяйства напряжением 10 кВ Ф.Бобылево ПС Молотинская ЗОУИТ 32:02-6.421.</w:t>
      </w:r>
    </w:p>
    <w:p w:rsidR="00321FAF" w:rsidRDefault="00321FAF" w:rsidP="00321FAF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32:02:0070401:291</w:t>
      </w:r>
      <w:r>
        <w:rPr>
          <w:color w:val="000000" w:themeColor="text1"/>
        </w:rPr>
        <w:t>, площадью 354 кв.м., местоположение: Российская Федерация, Брянская область, Брянский муниципальный район, Нетьинское сельское поселение, п.Сети, ул.Садовая,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321FAF" w:rsidRDefault="00321FAF" w:rsidP="00321FAF">
      <w:pPr>
        <w:ind w:firstLine="708"/>
        <w:jc w:val="both"/>
      </w:pPr>
      <w:r>
        <w:rPr>
          <w:b/>
        </w:rPr>
        <w:t xml:space="preserve">Примечание: </w:t>
      </w:r>
      <w:r>
        <w:t>земельный участок непосредственно примыкает к землям лесного фонда (земельный участок с кадастровым номером 32:02:0000000:1171). Земельный участок укладывается в охранную зону лесных насаждений.</w:t>
      </w:r>
    </w:p>
    <w:p w:rsidR="00321FAF" w:rsidRDefault="00321FAF" w:rsidP="00321FAF">
      <w:pPr>
        <w:ind w:firstLine="708"/>
        <w:jc w:val="both"/>
      </w:pPr>
      <w:r>
        <w:t>Требованиями п.4.14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 предусмотрено, что противопожарные расстояния от границ застройки городских поселений до лесных насаждений в лесничествах (лесопарках) должны быть не менее 50 м, а от границ застройки городских и сельских поселений с одно-, двухэтажной индивидуальной застройкой, а также от домов и хозяйственных построек на территории садовых, дачных и приусадебных земельных участков до лесных насаждений в лесничествах (лесопарках) – не менее 30 м.</w:t>
      </w:r>
    </w:p>
    <w:p w:rsidR="00321FAF" w:rsidRDefault="00321FAF" w:rsidP="00321FAF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321FAF" w:rsidRDefault="00321FAF" w:rsidP="00321FAF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321FAF" w:rsidRDefault="00321FAF" w:rsidP="00321FAF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321FAF" w:rsidRDefault="00321FAF" w:rsidP="00321FAF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321FAF" w:rsidRDefault="00321FAF" w:rsidP="00321FAF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321FAF" w:rsidRDefault="00321FAF" w:rsidP="00321FAF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 01.04.2025г. </w:t>
      </w:r>
    </w:p>
    <w:p w:rsidR="00321FAF" w:rsidRDefault="00321FAF" w:rsidP="00321FAF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02.05.2025г. </w:t>
      </w:r>
    </w:p>
    <w:p w:rsidR="00321FAF" w:rsidRPr="00321FAF" w:rsidRDefault="00321FAF" w:rsidP="00321FAF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Глинищево, ул. П.М. Яшенина, д.9, в каб. 129 по рабочим дням, с понедельника по четверг с 9.00 до 13.00 часов и с 14.00 до 16:30 часов, в пятницу с 9.00 до 13.00 и с 14.00 до 15:30 часов, 02.05.2025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C3224C" w:rsidRDefault="001D7ECA" w:rsidP="006A7C6B">
      <w:pPr>
        <w:ind w:firstLine="708"/>
        <w:jc w:val="both"/>
      </w:pPr>
      <w:r w:rsidRPr="00C3224C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r w:rsidRPr="00C3224C">
          <w:rPr>
            <w:rStyle w:val="a3"/>
            <w:lang w:val="en-US"/>
          </w:rPr>
          <w:t>torgi</w:t>
        </w:r>
        <w:r w:rsidRPr="00C3224C">
          <w:rPr>
            <w:rStyle w:val="a3"/>
          </w:rPr>
          <w:t>.</w:t>
        </w:r>
        <w:r w:rsidRPr="00C3224C">
          <w:rPr>
            <w:rStyle w:val="a3"/>
            <w:lang w:val="en-US"/>
          </w:rPr>
          <w:t>gov</w:t>
        </w:r>
        <w:r w:rsidRPr="00C3224C">
          <w:rPr>
            <w:rStyle w:val="a3"/>
          </w:rPr>
          <w:t>.</w:t>
        </w:r>
        <w:r w:rsidRPr="00C3224C">
          <w:rPr>
            <w:rStyle w:val="a3"/>
            <w:lang w:val="en-US"/>
          </w:rPr>
          <w:t>ru</w:t>
        </w:r>
      </w:hyperlink>
      <w:r w:rsidR="006A7C6B">
        <w:t>.</w:t>
      </w:r>
    </w:p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557B"/>
    <w:rsid w:val="00321FAF"/>
    <w:rsid w:val="00364118"/>
    <w:rsid w:val="0037670C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657C3"/>
    <w:rsid w:val="004712C8"/>
    <w:rsid w:val="004859AE"/>
    <w:rsid w:val="004A65AC"/>
    <w:rsid w:val="004D3AE2"/>
    <w:rsid w:val="005420EB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A7C6B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90BC5"/>
    <w:rsid w:val="00AD4FFA"/>
    <w:rsid w:val="00AE4185"/>
    <w:rsid w:val="00AE7D26"/>
    <w:rsid w:val="00AF43BE"/>
    <w:rsid w:val="00B1292E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16C2"/>
    <w:rsid w:val="00D539DB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62A32"/>
    <w:rsid w:val="00F72B83"/>
    <w:rsid w:val="00F77B4B"/>
    <w:rsid w:val="00F96D7C"/>
    <w:rsid w:val="00FA3819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dcterms:created xsi:type="dcterms:W3CDTF">2022-04-29T06:57:00Z</dcterms:created>
  <dcterms:modified xsi:type="dcterms:W3CDTF">2025-04-01T06:41:00Z</dcterms:modified>
</cp:coreProperties>
</file>